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7A4053" w14:textId="62FEB429" w:rsidR="00DD48D5" w:rsidRDefault="00DD48D5" w:rsidP="00DD48D5">
      <w:pPr>
        <w:pStyle w:val="NormalWeb"/>
        <w:spacing w:before="0" w:beforeAutospacing="0" w:after="0" w:afterAutospacing="0"/>
        <w:jc w:val="center"/>
        <w:rPr>
          <w:rFonts w:asciiTheme="minorHAnsi" w:eastAsiaTheme="minorEastAsia" w:hAnsi="Calibri" w:cstheme="minorBidi"/>
          <w:b/>
          <w:color w:val="000000" w:themeColor="text1"/>
          <w:kern w:val="24"/>
          <w:sz w:val="28"/>
          <w:szCs w:val="28"/>
        </w:rPr>
      </w:pPr>
      <w:r>
        <w:rPr>
          <w:rFonts w:asciiTheme="minorHAnsi" w:eastAsiaTheme="minorEastAsia" w:hAnsi="Calibri" w:cstheme="minorBidi"/>
          <w:b/>
          <w:noProof/>
          <w:color w:val="000000" w:themeColor="text1"/>
          <w:kern w:val="24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6052869F" wp14:editId="7C163285">
            <wp:simplePos x="0" y="0"/>
            <wp:positionH relativeFrom="column">
              <wp:posOffset>-914400</wp:posOffset>
            </wp:positionH>
            <wp:positionV relativeFrom="paragraph">
              <wp:posOffset>-914399</wp:posOffset>
            </wp:positionV>
            <wp:extent cx="7764145" cy="1007706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9975"/>
                    <a:stretch/>
                  </pic:blipFill>
                  <pic:spPr bwMode="auto">
                    <a:xfrm>
                      <a:off x="0" y="0"/>
                      <a:ext cx="7764780" cy="10077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575BDC" w14:textId="77777777" w:rsidR="00DD48D5" w:rsidRDefault="00DD48D5" w:rsidP="00DD48D5">
      <w:pPr>
        <w:pStyle w:val="NormalWeb"/>
        <w:spacing w:before="0" w:beforeAutospacing="0" w:after="0" w:afterAutospacing="0"/>
        <w:jc w:val="center"/>
        <w:rPr>
          <w:rFonts w:asciiTheme="minorHAnsi" w:eastAsiaTheme="minorEastAsia" w:hAnsi="Calibri" w:cstheme="minorBidi"/>
          <w:b/>
          <w:color w:val="000000" w:themeColor="text1"/>
          <w:kern w:val="24"/>
          <w:sz w:val="28"/>
          <w:szCs w:val="28"/>
        </w:rPr>
      </w:pPr>
    </w:p>
    <w:p w14:paraId="5B9F3312" w14:textId="7D5447E7" w:rsidR="00C50E88" w:rsidRPr="00696548" w:rsidRDefault="00C50E88" w:rsidP="00DD48D5">
      <w:pPr>
        <w:pStyle w:val="NormalWeb"/>
        <w:spacing w:before="0" w:beforeAutospacing="0" w:after="0" w:afterAutospacing="0"/>
        <w:jc w:val="center"/>
        <w:rPr>
          <w:rFonts w:asciiTheme="minorHAnsi" w:eastAsiaTheme="minorEastAsia" w:hAnsi="Calibri" w:cstheme="minorBidi"/>
          <w:b/>
          <w:color w:val="000000" w:themeColor="text1"/>
          <w:kern w:val="24"/>
          <w:sz w:val="28"/>
          <w:szCs w:val="28"/>
        </w:rPr>
      </w:pPr>
      <w:r w:rsidRPr="00696548">
        <w:rPr>
          <w:rFonts w:asciiTheme="minorHAnsi" w:eastAsiaTheme="minorEastAsia" w:hAnsi="Calibri" w:cstheme="minorBidi"/>
          <w:b/>
          <w:color w:val="000000" w:themeColor="text1"/>
          <w:kern w:val="24"/>
          <w:sz w:val="28"/>
          <w:szCs w:val="28"/>
        </w:rPr>
        <w:t>Standards Introduction</w:t>
      </w:r>
      <w:r w:rsidR="00086CE0" w:rsidRPr="00696548">
        <w:rPr>
          <w:rFonts w:asciiTheme="minorHAnsi" w:eastAsiaTheme="minorEastAsia" w:hAnsi="Calibri" w:cstheme="minorBidi"/>
          <w:b/>
          <w:color w:val="000000" w:themeColor="text1"/>
          <w:kern w:val="24"/>
          <w:sz w:val="28"/>
          <w:szCs w:val="28"/>
        </w:rPr>
        <w:t>: Executive Summary</w:t>
      </w:r>
    </w:p>
    <w:p w14:paraId="05772477" w14:textId="77777777" w:rsidR="00C50E88" w:rsidRDefault="00C50E88" w:rsidP="00C50E8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b/>
          <w:color w:val="000000" w:themeColor="text1"/>
          <w:kern w:val="24"/>
        </w:rPr>
      </w:pPr>
    </w:p>
    <w:p w14:paraId="05DC2574" w14:textId="77777777" w:rsidR="005D6E6D" w:rsidRPr="00696548" w:rsidRDefault="00C50E88" w:rsidP="00696548">
      <w:pPr>
        <w:pStyle w:val="NormalWeb"/>
        <w:spacing w:before="0" w:beforeAutospacing="0" w:after="12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MBA Research focuses its research, curriculum and instructional materials design, and assessment activities on </w:t>
      </w:r>
      <w:r w:rsidRPr="00696548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four business-related clusters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: </w:t>
      </w:r>
    </w:p>
    <w:p w14:paraId="063FB8AC" w14:textId="77777777" w:rsidR="0057352F" w:rsidRPr="00696548" w:rsidRDefault="0057352F" w:rsidP="00696548">
      <w:pPr>
        <w:pStyle w:val="NormalWeb"/>
        <w:numPr>
          <w:ilvl w:val="0"/>
          <w:numId w:val="1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sectPr w:rsidR="0057352F" w:rsidRPr="00696548">
          <w:footerReference w:type="default" r:id="rId8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0EE843B" w14:textId="7E5461FA" w:rsidR="005D6E6D" w:rsidRPr="00696548" w:rsidRDefault="00C50E88" w:rsidP="00696548">
      <w:pPr>
        <w:pStyle w:val="NormalWeb"/>
        <w:numPr>
          <w:ilvl w:val="0"/>
          <w:numId w:val="1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Business Management </w:t>
      </w:r>
    </w:p>
    <w:p w14:paraId="059C85F0" w14:textId="77777777" w:rsidR="005D6E6D" w:rsidRPr="00696548" w:rsidRDefault="00C50E88" w:rsidP="00696548">
      <w:pPr>
        <w:pStyle w:val="NormalWeb"/>
        <w:numPr>
          <w:ilvl w:val="0"/>
          <w:numId w:val="1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Finance</w:t>
      </w:r>
    </w:p>
    <w:p w14:paraId="03FC5142" w14:textId="77777777" w:rsidR="005D6E6D" w:rsidRPr="00696548" w:rsidRDefault="00C50E88" w:rsidP="00696548">
      <w:pPr>
        <w:pStyle w:val="NormalWeb"/>
        <w:numPr>
          <w:ilvl w:val="0"/>
          <w:numId w:val="1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Hospitality and Tourism</w:t>
      </w:r>
    </w:p>
    <w:p w14:paraId="4D114A82" w14:textId="77777777" w:rsidR="005D6E6D" w:rsidRPr="00696548" w:rsidRDefault="00C50E88" w:rsidP="00696548">
      <w:pPr>
        <w:pStyle w:val="NormalWeb"/>
        <w:numPr>
          <w:ilvl w:val="0"/>
          <w:numId w:val="1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Marketing</w:t>
      </w:r>
    </w:p>
    <w:p w14:paraId="694BD8AD" w14:textId="77777777" w:rsidR="0057352F" w:rsidRPr="00696548" w:rsidRDefault="0057352F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sectPr w:rsidR="0057352F" w:rsidRPr="00696548" w:rsidSect="0057352F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18A99517" w14:textId="77777777" w:rsidR="00696548" w:rsidRDefault="00696548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</w:p>
    <w:p w14:paraId="7B6DEFE6" w14:textId="3CC9530C" w:rsidR="00243112" w:rsidRDefault="00290DCF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Our</w:t>
      </w:r>
      <w:r w:rsidR="00C50E88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research efforts incorporate both primary and secondary research </w:t>
      </w:r>
      <w:r w:rsidR="00CA2CDB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based on </w:t>
      </w:r>
      <w:r w:rsidR="00C50E88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business sources rather than educational sources. </w:t>
      </w:r>
      <w:r w:rsidR="00C50E88" w:rsidRPr="00696548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Business-based research</w:t>
      </w:r>
      <w:r w:rsidR="00C50E88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provides a mechanism for the identification of current, actual skills and knowledge needed by employees in the workplace. </w:t>
      </w:r>
    </w:p>
    <w:p w14:paraId="1283B5F9" w14:textId="77777777" w:rsidR="00696548" w:rsidRPr="00696548" w:rsidRDefault="00696548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</w:p>
    <w:p w14:paraId="50A7E1BA" w14:textId="7461EB83" w:rsidR="00695084" w:rsidRPr="00696548" w:rsidRDefault="00C50E88" w:rsidP="00696548">
      <w:pPr>
        <w:pStyle w:val="NormalWeb"/>
        <w:spacing w:before="0" w:beforeAutospacing="0" w:after="12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These research efforts resulted in the identification of similar, overlapping skills and knowledge across the four</w:t>
      </w:r>
      <w:r w:rsidR="00F20931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clusters. This common know-how</w:t>
      </w:r>
      <w:r w:rsidR="00A66CB7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</w:t>
      </w:r>
      <w:r w:rsidR="00F20931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is the </w:t>
      </w:r>
      <w:r w:rsidR="00F20931" w:rsidRPr="00696548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Business Administration Core</w:t>
      </w:r>
      <w:r w:rsidR="00F93F36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, c</w:t>
      </w:r>
      <w:r w:rsidR="00F20931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omposed of the following topics: </w:t>
      </w:r>
    </w:p>
    <w:p w14:paraId="454B8C32" w14:textId="77777777" w:rsidR="00A9093B" w:rsidRPr="00696548" w:rsidRDefault="00A9093B" w:rsidP="00696548">
      <w:pPr>
        <w:pStyle w:val="NormalWeb"/>
        <w:numPr>
          <w:ilvl w:val="0"/>
          <w:numId w:val="2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sectPr w:rsidR="00A9093B" w:rsidRPr="00696548" w:rsidSect="0057352F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607D9C8" w14:textId="5392E442" w:rsidR="00695084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Business Law</w:t>
      </w:r>
    </w:p>
    <w:p w14:paraId="6224A17F" w14:textId="77777777" w:rsidR="00695084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Communication Skills</w:t>
      </w:r>
    </w:p>
    <w:p w14:paraId="1E3A5C26" w14:textId="77777777" w:rsidR="00695084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Customer Relations</w:t>
      </w:r>
    </w:p>
    <w:p w14:paraId="56C0C36D" w14:textId="77777777" w:rsidR="00695084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Economics</w:t>
      </w:r>
    </w:p>
    <w:p w14:paraId="35754AC6" w14:textId="77777777" w:rsidR="00695084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Emotional Intelligence</w:t>
      </w:r>
    </w:p>
    <w:p w14:paraId="446FC3D9" w14:textId="77777777" w:rsidR="00695084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Entrepreneurship</w:t>
      </w:r>
    </w:p>
    <w:p w14:paraId="63083A11" w14:textId="77777777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Financial Analysis</w:t>
      </w:r>
    </w:p>
    <w:p w14:paraId="1D823D74" w14:textId="77777777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Human Resources Managemen</w:t>
      </w:r>
      <w:r w:rsidR="006140A2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t</w:t>
      </w:r>
    </w:p>
    <w:p w14:paraId="0948F0E9" w14:textId="77777777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Information Management</w:t>
      </w:r>
    </w:p>
    <w:p w14:paraId="35A3B088" w14:textId="77777777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Marketing</w:t>
      </w:r>
    </w:p>
    <w:p w14:paraId="0915516B" w14:textId="77777777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Operations</w:t>
      </w:r>
    </w:p>
    <w:p w14:paraId="2A5CEB38" w14:textId="77777777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Professional Development</w:t>
      </w:r>
    </w:p>
    <w:p w14:paraId="533EBB56" w14:textId="77777777" w:rsidR="006140A2" w:rsidRPr="00696548" w:rsidRDefault="00F20931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Strategic Management</w:t>
      </w:r>
    </w:p>
    <w:p w14:paraId="1A1F512D" w14:textId="77777777" w:rsidR="00A9093B" w:rsidRPr="00696548" w:rsidRDefault="00A9093B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sectPr w:rsidR="00A9093B" w:rsidRPr="00696548" w:rsidSect="00C74C4C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46998DF2" w14:textId="77777777" w:rsidR="00696548" w:rsidRDefault="00696548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</w:p>
    <w:p w14:paraId="7C751950" w14:textId="222FCFF0" w:rsidR="00243112" w:rsidRDefault="00F20931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Each of the four clusters contains content that is common to its pathways and is known as the </w:t>
      </w:r>
      <w:r w:rsidRPr="00696548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Cluster Core</w:t>
      </w:r>
      <w:r w:rsidR="00A66CB7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. 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Each of the clusters is composed of five </w:t>
      </w:r>
      <w:r w:rsidR="0051574D" w:rsidRPr="0051574D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P</w:t>
      </w:r>
      <w:r w:rsidRPr="0051574D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athways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, and each </w:t>
      </w:r>
      <w:r w:rsidR="0051574D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P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athway contains content that is common to the jobs in it</w:t>
      </w:r>
      <w:r w:rsidR="00A66CB7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. 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Finally, there is content that is specific to a job or product, known as </w:t>
      </w:r>
      <w:r w:rsidRPr="0051574D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Specialties</w:t>
      </w:r>
      <w:r w:rsidR="00A66CB7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.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</w:t>
      </w:r>
    </w:p>
    <w:p w14:paraId="45C9D258" w14:textId="77777777" w:rsidR="00696548" w:rsidRPr="00696548" w:rsidRDefault="00696548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</w:p>
    <w:p w14:paraId="793ACF0C" w14:textId="6A97596D" w:rsidR="007566D8" w:rsidRDefault="00F20931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Instruction should be designed to </w:t>
      </w:r>
      <w:r w:rsidRPr="0051574D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move from general to specific</w:t>
      </w:r>
      <w:r w:rsidR="00F95E8E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, setting up the high school curriculum around the content in the Business Administration Core and the Cluster Core. As </w:t>
      </w:r>
      <w:proofErr w:type="spellStart"/>
      <w:r w:rsidR="00F95E8E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students</w:t>
      </w:r>
      <w:proofErr w:type="spellEnd"/>
      <w:r w:rsidR="00F95E8E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progress in their education, they should acquire content increasingly more specific to their area of interest in business.</w:t>
      </w:r>
      <w:r w:rsidR="00086CE0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</w:t>
      </w:r>
    </w:p>
    <w:p w14:paraId="4B4E942C" w14:textId="77777777" w:rsidR="00696548" w:rsidRPr="00696548" w:rsidRDefault="00696548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</w:p>
    <w:p w14:paraId="4A39456C" w14:textId="77777777" w:rsidR="00054DC8" w:rsidRPr="00696548" w:rsidRDefault="00F95E8E" w:rsidP="00696548">
      <w:pPr>
        <w:pStyle w:val="NormalWeb"/>
        <w:spacing w:before="0" w:beforeAutospacing="0" w:after="12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The content within each of the </w:t>
      </w:r>
      <w:r w:rsidR="00DD02A7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four clusters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is organized into </w:t>
      </w:r>
      <w:r w:rsidRPr="00557C46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Standards, Performance Elements, Performance Indicators, and Objectives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. Each Performance Indicator is assigned to a curriculum-planning level based on the job level at which it is first needed within businesses. These </w:t>
      </w:r>
      <w:r w:rsidRPr="00557C46">
        <w:rPr>
          <w:rFonts w:asciiTheme="minorHAnsi" w:eastAsiaTheme="minorEastAsia" w:hAnsi="Calibri" w:cstheme="minorBidi"/>
          <w:b/>
          <w:bCs/>
          <w:color w:val="000000" w:themeColor="text1"/>
          <w:kern w:val="24"/>
          <w:sz w:val="22"/>
          <w:szCs w:val="22"/>
        </w:rPr>
        <w:t>curriculum-planning levels progress from simple to complex</w:t>
      </w: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and are: </w:t>
      </w:r>
    </w:p>
    <w:p w14:paraId="63818FAA" w14:textId="77777777" w:rsidR="00B20652" w:rsidRPr="00696548" w:rsidRDefault="00B20652" w:rsidP="00696548">
      <w:pPr>
        <w:pStyle w:val="NormalWeb"/>
        <w:numPr>
          <w:ilvl w:val="0"/>
          <w:numId w:val="2"/>
        </w:numPr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sectPr w:rsidR="00B20652" w:rsidRPr="00696548" w:rsidSect="00A9093B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397BABF" w14:textId="4B67ADC1" w:rsidR="00054DC8" w:rsidRPr="00696548" w:rsidRDefault="00F95E8E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Prerequisite</w:t>
      </w:r>
    </w:p>
    <w:p w14:paraId="16CE8E64" w14:textId="77777777" w:rsidR="00054DC8" w:rsidRPr="00696548" w:rsidRDefault="00F95E8E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Career-sustaining</w:t>
      </w:r>
    </w:p>
    <w:p w14:paraId="15E500AA" w14:textId="77777777" w:rsidR="00054DC8" w:rsidRPr="00696548" w:rsidRDefault="00F95E8E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108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Specialist</w:t>
      </w:r>
    </w:p>
    <w:p w14:paraId="78010FA6" w14:textId="77777777" w:rsidR="00054DC8" w:rsidRPr="00696548" w:rsidRDefault="00F95E8E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Supervisor</w:t>
      </w:r>
    </w:p>
    <w:p w14:paraId="2262FC4E" w14:textId="77777777" w:rsidR="00054DC8" w:rsidRPr="00696548" w:rsidRDefault="00F95E8E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Manager</w:t>
      </w:r>
    </w:p>
    <w:p w14:paraId="7BA38664" w14:textId="77777777" w:rsidR="00B20652" w:rsidRPr="00696548" w:rsidRDefault="00F95E8E" w:rsidP="00696548">
      <w:pPr>
        <w:pStyle w:val="NormalWeb"/>
        <w:numPr>
          <w:ilvl w:val="0"/>
          <w:numId w:val="2"/>
        </w:numPr>
        <w:spacing w:before="0" w:beforeAutospacing="0" w:after="0" w:afterAutospacing="0"/>
        <w:ind w:left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Owner</w:t>
      </w:r>
    </w:p>
    <w:p w14:paraId="24E41CC2" w14:textId="77777777" w:rsidR="00B20652" w:rsidRPr="00696548" w:rsidRDefault="00B20652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sectPr w:rsidR="00B20652" w:rsidRPr="00696548" w:rsidSect="00B20652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639415D9" w14:textId="77777777" w:rsidR="00696548" w:rsidRDefault="00696548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</w:p>
    <w:p w14:paraId="6D8ED2B9" w14:textId="68026E6A" w:rsidR="00C50E88" w:rsidRPr="00696548" w:rsidRDefault="00F95E8E" w:rsidP="00696548">
      <w:pPr>
        <w:pStyle w:val="NormalWeb"/>
        <w:spacing w:before="0" w:beforeAutospacing="0" w:after="0" w:afterAutospacing="0"/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</w:pPr>
      <w:r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>MBA Research’s philosophy is that the curriculum should be organized from simple to complex, thereby enabling students to acquire foundational understanding and skill</w:t>
      </w:r>
      <w:r w:rsidR="00086CE0" w:rsidRPr="00696548">
        <w:rPr>
          <w:rFonts w:asciiTheme="minorHAnsi" w:eastAsiaTheme="minorEastAsia" w:hAnsi="Calibri" w:cstheme="minorBidi"/>
          <w:color w:val="000000" w:themeColor="text1"/>
          <w:kern w:val="24"/>
          <w:sz w:val="22"/>
          <w:szCs w:val="22"/>
        </w:rPr>
        <w:t xml:space="preserve"> before they acquire more advanced skills.</w:t>
      </w:r>
    </w:p>
    <w:sectPr w:rsidR="00C50E88" w:rsidRPr="00696548" w:rsidSect="00A9093B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847918" w14:textId="77777777" w:rsidR="00395B6E" w:rsidRDefault="00395B6E" w:rsidP="00652D13">
      <w:pPr>
        <w:spacing w:after="0" w:line="240" w:lineRule="auto"/>
      </w:pPr>
      <w:r>
        <w:separator/>
      </w:r>
    </w:p>
  </w:endnote>
  <w:endnote w:type="continuationSeparator" w:id="0">
    <w:p w14:paraId="1C19943C" w14:textId="77777777" w:rsidR="00395B6E" w:rsidRDefault="00395B6E" w:rsidP="00652D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53DB7" w14:textId="77777777" w:rsidR="00652D13" w:rsidRDefault="00652D13">
    <w:pPr>
      <w:pStyle w:val="Footer"/>
      <w:rPr>
        <w:rStyle w:val="jsgrdq"/>
      </w:rPr>
    </w:pPr>
  </w:p>
  <w:p w14:paraId="3883A611" w14:textId="36AA9509" w:rsidR="00652D13" w:rsidRPr="00A252E9" w:rsidRDefault="00A252E9" w:rsidP="00A252E9">
    <w:pPr>
      <w:pStyle w:val="Footer"/>
      <w:jc w:val="right"/>
      <w:rPr>
        <w:rFonts w:cstheme="minorHAnsi"/>
        <w:sz w:val="18"/>
        <w:szCs w:val="18"/>
      </w:rPr>
    </w:pPr>
    <w:r w:rsidRPr="00A252E9">
      <w:rPr>
        <w:rFonts w:cstheme="minorHAnsi"/>
        <w:color w:val="242424"/>
        <w:sz w:val="18"/>
        <w:szCs w:val="18"/>
        <w:shd w:val="clear" w:color="auto" w:fill="FFFFFF"/>
      </w:rPr>
      <w:t>Revised December 2022, MBA Research &amp; Curriculum Center®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5E26A8" w14:textId="77777777" w:rsidR="00395B6E" w:rsidRDefault="00395B6E" w:rsidP="00652D13">
      <w:pPr>
        <w:spacing w:after="0" w:line="240" w:lineRule="auto"/>
      </w:pPr>
      <w:r>
        <w:separator/>
      </w:r>
    </w:p>
  </w:footnote>
  <w:footnote w:type="continuationSeparator" w:id="0">
    <w:p w14:paraId="6DD0ECB5" w14:textId="77777777" w:rsidR="00395B6E" w:rsidRDefault="00395B6E" w:rsidP="00652D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F4328"/>
    <w:multiLevelType w:val="hybridMultilevel"/>
    <w:tmpl w:val="22F8F6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8A274D"/>
    <w:multiLevelType w:val="hybridMultilevel"/>
    <w:tmpl w:val="24529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6699505">
    <w:abstractNumId w:val="0"/>
  </w:num>
  <w:num w:numId="2" w16cid:durableId="3195792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E88"/>
    <w:rsid w:val="00054DC8"/>
    <w:rsid w:val="00086CE0"/>
    <w:rsid w:val="00190ECB"/>
    <w:rsid w:val="00243112"/>
    <w:rsid w:val="00290DCF"/>
    <w:rsid w:val="0030506C"/>
    <w:rsid w:val="00395B6E"/>
    <w:rsid w:val="0051574D"/>
    <w:rsid w:val="00557C46"/>
    <w:rsid w:val="0057352F"/>
    <w:rsid w:val="00596B40"/>
    <w:rsid w:val="005D6E6D"/>
    <w:rsid w:val="006140A2"/>
    <w:rsid w:val="00635DAF"/>
    <w:rsid w:val="00652D13"/>
    <w:rsid w:val="00695084"/>
    <w:rsid w:val="00696548"/>
    <w:rsid w:val="007566D8"/>
    <w:rsid w:val="009A1745"/>
    <w:rsid w:val="00A168D7"/>
    <w:rsid w:val="00A252E9"/>
    <w:rsid w:val="00A66CB7"/>
    <w:rsid w:val="00A9093B"/>
    <w:rsid w:val="00AA3C04"/>
    <w:rsid w:val="00B140D1"/>
    <w:rsid w:val="00B20652"/>
    <w:rsid w:val="00B242BC"/>
    <w:rsid w:val="00B87175"/>
    <w:rsid w:val="00C50E88"/>
    <w:rsid w:val="00C74C4C"/>
    <w:rsid w:val="00CA2CDB"/>
    <w:rsid w:val="00DD02A7"/>
    <w:rsid w:val="00DD48D5"/>
    <w:rsid w:val="00E90081"/>
    <w:rsid w:val="00F20931"/>
    <w:rsid w:val="00F93F36"/>
    <w:rsid w:val="00F95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D5B88D"/>
  <w15:docId w15:val="{78D136E8-6584-4A9B-A7F4-A51900AEA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0E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50E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0E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0E8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52D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D13"/>
  </w:style>
  <w:style w:type="paragraph" w:styleId="Footer">
    <w:name w:val="footer"/>
    <w:basedOn w:val="Normal"/>
    <w:link w:val="FooterChar"/>
    <w:uiPriority w:val="99"/>
    <w:unhideWhenUsed/>
    <w:rsid w:val="00652D1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D13"/>
  </w:style>
  <w:style w:type="character" w:customStyle="1" w:styleId="jsgrdq">
    <w:name w:val="jsgrdq"/>
    <w:basedOn w:val="DefaultParagraphFont"/>
    <w:rsid w:val="00652D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336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Beth Osteen</dc:creator>
  <cp:lastModifiedBy>Anna Haugh</cp:lastModifiedBy>
  <cp:revision>17</cp:revision>
  <cp:lastPrinted>2012-11-06T18:13:00Z</cp:lastPrinted>
  <dcterms:created xsi:type="dcterms:W3CDTF">2022-12-06T15:25:00Z</dcterms:created>
  <dcterms:modified xsi:type="dcterms:W3CDTF">2022-12-06T20:40:00Z</dcterms:modified>
</cp:coreProperties>
</file>